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0DBBB6CB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61135E">
        <w:rPr>
          <w:rFonts w:cs="Calibri Light"/>
          <w:noProof w:val="0"/>
          <w:sz w:val="22"/>
        </w:rPr>
        <w:t>400268</w:t>
      </w:r>
    </w:p>
    <w:p w14:paraId="5D9DAF4D" w14:textId="47A5A68C" w:rsidR="001D6D7A" w:rsidRPr="00C565E3" w:rsidRDefault="00132997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Athens</w:t>
      </w:r>
      <w:r w:rsidR="00B22470" w:rsidRPr="00B22470">
        <w:rPr>
          <w:sz w:val="24"/>
        </w:rPr>
        <w:t xml:space="preserve">, </w:t>
      </w:r>
      <w:r>
        <w:rPr>
          <w:sz w:val="24"/>
        </w:rPr>
        <w:t>26 February – 1 March 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7B64F6F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BC58B2">
        <w:rPr>
          <w:sz w:val="24"/>
          <w:lang w:val="en-US"/>
        </w:rPr>
        <w:t>On AC and RC alignment criteria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288D0635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8A0140">
        <w:rPr>
          <w:sz w:val="24"/>
          <w:lang w:val="en-US" w:eastAsia="zh-CN"/>
        </w:rPr>
        <w:t>8.1</w:t>
      </w:r>
      <w:r w:rsidR="00C52955">
        <w:rPr>
          <w:sz w:val="24"/>
          <w:lang w:val="en-US" w:eastAsia="zh-CN"/>
        </w:rPr>
        <w:t>1</w:t>
      </w:r>
      <w:r w:rsidR="008A0140">
        <w:rPr>
          <w:sz w:val="24"/>
          <w:lang w:val="en-US" w:eastAsia="zh-CN"/>
        </w:rPr>
        <w:t>.</w:t>
      </w:r>
      <w:r w:rsidR="00C52955">
        <w:rPr>
          <w:sz w:val="24"/>
          <w:lang w:val="en-US" w:eastAsia="zh-CN"/>
        </w:rPr>
        <w:t>1.</w:t>
      </w:r>
      <w:r w:rsidR="008A0140">
        <w:rPr>
          <w:sz w:val="24"/>
          <w:lang w:val="en-US" w:eastAsia="zh-CN"/>
        </w:rPr>
        <w:t>2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5DE4D54C" w14:textId="38658608" w:rsidR="00401A2A" w:rsidRDefault="0057517D" w:rsidP="00C115E0">
      <w:pPr>
        <w:rPr>
          <w:rFonts w:eastAsia="DengXian"/>
          <w:sz w:val="22"/>
          <w:szCs w:val="22"/>
          <w:lang w:eastAsia="zh-CN"/>
        </w:rPr>
      </w:pPr>
      <w:bookmarkStart w:id="1" w:name="_Hlk126747574"/>
      <w:r>
        <w:rPr>
          <w:rFonts w:eastAsia="DengXian"/>
          <w:sz w:val="22"/>
          <w:szCs w:val="22"/>
          <w:lang w:eastAsia="zh-CN"/>
        </w:rPr>
        <w:t>The WF [1] in the last meeting shows that further discussion is needed on criteria for AC and RC alignment.</w:t>
      </w:r>
    </w:p>
    <w:p w14:paraId="29D3C4DD" w14:textId="2AB3A0B2" w:rsidR="0057517D" w:rsidRDefault="0057517D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88D41" wp14:editId="3C0D013F">
                <wp:simplePos x="0" y="0"/>
                <wp:positionH relativeFrom="column">
                  <wp:posOffset>-87630</wp:posOffset>
                </wp:positionH>
                <wp:positionV relativeFrom="paragraph">
                  <wp:posOffset>179705</wp:posOffset>
                </wp:positionV>
                <wp:extent cx="6089650" cy="1079500"/>
                <wp:effectExtent l="0" t="0" r="25400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9650" cy="1079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A4A7E2" id="Rectangle 3" o:spid="_x0000_s1026" style="position:absolute;margin-left:-6.9pt;margin-top:14.15pt;width:479.5pt;height: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" filled="f" strokecolor="black [3213]" strokeweight="1pt"/>
            </w:pict>
          </mc:Fallback>
        </mc:AlternateContent>
      </w:r>
    </w:p>
    <w:p w14:paraId="2DE064B5" w14:textId="77777777" w:rsidR="0057517D" w:rsidRPr="002A087A" w:rsidRDefault="0057517D" w:rsidP="0057517D">
      <w:pPr>
        <w:rPr>
          <w:b/>
          <w:u w:val="single"/>
          <w:lang w:eastAsia="ko-KR"/>
        </w:rPr>
      </w:pPr>
      <w:r w:rsidRPr="002A087A">
        <w:rPr>
          <w:b/>
          <w:u w:val="single"/>
          <w:lang w:eastAsia="ko-KR"/>
        </w:rPr>
        <w:t>Issue 2-2-</w:t>
      </w:r>
      <w:r>
        <w:rPr>
          <w:b/>
          <w:u w:val="single"/>
          <w:lang w:eastAsia="ko-KR"/>
        </w:rPr>
        <w:t>2</w:t>
      </w:r>
      <w:r w:rsidRPr="002A087A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RC vs AC harmonization </w:t>
      </w:r>
      <w:r w:rsidRPr="002C6E1B">
        <w:rPr>
          <w:b/>
          <w:u w:val="single"/>
          <w:lang w:eastAsia="ko-KR"/>
        </w:rPr>
        <w:t>criteria</w:t>
      </w:r>
      <w:r w:rsidRPr="002A087A">
        <w:rPr>
          <w:b/>
          <w:u w:val="single"/>
          <w:lang w:eastAsia="ko-KR"/>
        </w:rPr>
        <w:t xml:space="preserve"> </w:t>
      </w:r>
    </w:p>
    <w:p w14:paraId="14843073" w14:textId="77777777" w:rsidR="0057517D" w:rsidRPr="002A2A44" w:rsidRDefault="0057517D" w:rsidP="0057517D">
      <w:pPr>
        <w:rPr>
          <w:b/>
          <w:bCs/>
          <w:iCs/>
          <w:lang w:eastAsia="zh-CN"/>
        </w:rPr>
      </w:pPr>
      <w:r w:rsidRPr="002A2A44">
        <w:rPr>
          <w:b/>
          <w:bCs/>
          <w:iCs/>
          <w:lang w:eastAsia="zh-CN"/>
        </w:rPr>
        <w:t xml:space="preserve">Agreements: </w:t>
      </w:r>
    </w:p>
    <w:p w14:paraId="2E436433" w14:textId="77777777" w:rsidR="0057517D" w:rsidRPr="002A2A44" w:rsidRDefault="0057517D" w:rsidP="0057517D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/>
          <w:bCs/>
          <w:iCs/>
          <w:lang w:eastAsia="zh-CN"/>
        </w:rPr>
      </w:pPr>
      <w:r w:rsidRPr="002A2A44">
        <w:rPr>
          <w:b/>
          <w:bCs/>
          <w:iCs/>
          <w:lang w:eastAsia="zh-CN"/>
        </w:rPr>
        <w:t>FFS how to define harmonization criteria of AC vs RC. Encourage companies input on this topic next meeting.</w:t>
      </w:r>
    </w:p>
    <w:p w14:paraId="34940714" w14:textId="77777777" w:rsidR="0057517D" w:rsidRDefault="0057517D" w:rsidP="00C115E0">
      <w:pPr>
        <w:rPr>
          <w:rFonts w:eastAsia="DengXian"/>
          <w:sz w:val="22"/>
          <w:szCs w:val="22"/>
          <w:lang w:eastAsia="zh-CN"/>
        </w:rPr>
      </w:pPr>
    </w:p>
    <w:p w14:paraId="0299142D" w14:textId="6C59437A" w:rsidR="003B5BF5" w:rsidRDefault="00D07DD0" w:rsidP="00781A70">
      <w:pPr>
        <w:pStyle w:val="Heading1"/>
        <w:rPr>
          <w:lang w:eastAsia="zh-CN"/>
        </w:rPr>
      </w:pPr>
      <w:r>
        <w:rPr>
          <w:lang w:eastAsia="zh-CN"/>
        </w:rPr>
        <w:t>AC and RC alignment</w:t>
      </w:r>
    </w:p>
    <w:p w14:paraId="23BDE541" w14:textId="5A676E02" w:rsidR="00666173" w:rsidRDefault="004F7B50" w:rsidP="00160AC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aim of </w:t>
      </w:r>
      <w:r w:rsidR="00666173">
        <w:rPr>
          <w:sz w:val="22"/>
          <w:szCs w:val="22"/>
          <w:lang w:eastAsia="zh-CN"/>
        </w:rPr>
        <w:t xml:space="preserve">using both </w:t>
      </w:r>
      <w:r>
        <w:rPr>
          <w:sz w:val="22"/>
          <w:szCs w:val="22"/>
          <w:lang w:eastAsia="zh-CN"/>
        </w:rPr>
        <w:t xml:space="preserve">AC and RC </w:t>
      </w:r>
      <w:r w:rsidR="00666173">
        <w:rPr>
          <w:sz w:val="22"/>
          <w:szCs w:val="22"/>
          <w:lang w:eastAsia="zh-CN"/>
        </w:rPr>
        <w:t>interchangeably</w:t>
      </w:r>
      <w:r>
        <w:rPr>
          <w:sz w:val="22"/>
          <w:szCs w:val="22"/>
          <w:lang w:eastAsia="zh-CN"/>
        </w:rPr>
        <w:t xml:space="preserve"> for TRP and TRS measurement is intended to obtain valid data regardless</w:t>
      </w:r>
      <w:r w:rsidR="00133FD0">
        <w:rPr>
          <w:sz w:val="22"/>
          <w:szCs w:val="22"/>
          <w:lang w:eastAsia="zh-CN"/>
        </w:rPr>
        <w:t xml:space="preserve"> the </w:t>
      </w:r>
      <w:r w:rsidR="00B23501">
        <w:rPr>
          <w:sz w:val="22"/>
          <w:szCs w:val="22"/>
          <w:lang w:eastAsia="zh-CN"/>
        </w:rPr>
        <w:t xml:space="preserve">measurement </w:t>
      </w:r>
      <w:r w:rsidR="00133FD0">
        <w:rPr>
          <w:sz w:val="22"/>
          <w:szCs w:val="22"/>
          <w:lang w:eastAsia="zh-CN"/>
        </w:rPr>
        <w:t>method used</w:t>
      </w:r>
      <w:r w:rsidR="00401904">
        <w:rPr>
          <w:sz w:val="22"/>
          <w:szCs w:val="22"/>
          <w:lang w:eastAsia="zh-CN"/>
        </w:rPr>
        <w:t>.</w:t>
      </w:r>
      <w:r w:rsidR="00853A23">
        <w:rPr>
          <w:sz w:val="22"/>
          <w:szCs w:val="22"/>
          <w:lang w:eastAsia="zh-CN"/>
        </w:rPr>
        <w:t xml:space="preserve"> Therefore</w:t>
      </w:r>
      <w:r w:rsidR="00666173">
        <w:rPr>
          <w:sz w:val="22"/>
          <w:szCs w:val="22"/>
          <w:lang w:eastAsia="zh-CN"/>
        </w:rPr>
        <w:t>,</w:t>
      </w:r>
      <w:r w:rsidR="00853A23">
        <w:rPr>
          <w:sz w:val="22"/>
          <w:szCs w:val="22"/>
          <w:lang w:eastAsia="zh-CN"/>
        </w:rPr>
        <w:t xml:space="preserve"> the results from RC for the devices measured in AC should follow the same lab alignment criterion for AC lab alignment</w:t>
      </w:r>
      <w:r w:rsidR="00160AC5">
        <w:rPr>
          <w:sz w:val="22"/>
          <w:szCs w:val="22"/>
          <w:lang w:eastAsia="zh-CN"/>
        </w:rPr>
        <w:t xml:space="preserve">. </w:t>
      </w:r>
    </w:p>
    <w:p w14:paraId="4BECCFAB" w14:textId="61083D6B" w:rsidR="00160AC5" w:rsidRDefault="00160AC5" w:rsidP="00160AC5">
      <w:pPr>
        <w:rPr>
          <w:rFonts w:eastAsia="DengXian"/>
          <w:sz w:val="22"/>
          <w:szCs w:val="22"/>
          <w:lang w:eastAsia="zh-CN"/>
        </w:rPr>
      </w:pPr>
      <w:r w:rsidRPr="006D7914">
        <w:rPr>
          <w:rFonts w:eastAsia="DengXian"/>
          <w:sz w:val="22"/>
          <w:szCs w:val="22"/>
          <w:lang w:eastAsia="zh-CN"/>
        </w:rPr>
        <w:t xml:space="preserve">Both </w:t>
      </w:r>
      <w:r>
        <w:rPr>
          <w:rFonts w:eastAsia="DengXian"/>
          <w:sz w:val="22"/>
          <w:szCs w:val="22"/>
          <w:lang w:eastAsia="zh-CN"/>
        </w:rPr>
        <w:t xml:space="preserve">AC and RC have their associated MU values. AC in this work item is used as the default measurement method. </w:t>
      </w:r>
      <w:r w:rsidR="00023F68">
        <w:rPr>
          <w:rFonts w:eastAsia="DengXian"/>
          <w:sz w:val="22"/>
          <w:szCs w:val="22"/>
          <w:lang w:eastAsia="zh-CN"/>
        </w:rPr>
        <w:t xml:space="preserve">In addition, MU for </w:t>
      </w:r>
      <w:r w:rsidR="00185C05">
        <w:rPr>
          <w:rFonts w:eastAsia="DengXian"/>
          <w:sz w:val="22"/>
          <w:szCs w:val="22"/>
          <w:lang w:eastAsia="zh-CN"/>
        </w:rPr>
        <w:t xml:space="preserve">RC has not been estimated yet in TS 38.870. </w:t>
      </w:r>
      <w:r>
        <w:rPr>
          <w:rFonts w:eastAsia="DengXian"/>
          <w:sz w:val="22"/>
          <w:szCs w:val="22"/>
          <w:lang w:eastAsia="zh-CN"/>
        </w:rPr>
        <w:t xml:space="preserve">As a result, the MU value of AC should be used as a harmonization criterion between AC and RC. For a lab alignment device, the difference in TRP and TRS between average in dBm across participating AC labs and values from a RC lab should be less than </w:t>
      </w:r>
      <w:r w:rsidR="007723B1">
        <w:rPr>
          <w:rFonts w:eastAsia="DengXian"/>
          <w:sz w:val="22"/>
          <w:szCs w:val="22"/>
          <w:lang w:eastAsia="zh-CN"/>
        </w:rPr>
        <w:t xml:space="preserve">the </w:t>
      </w:r>
      <w:r>
        <w:rPr>
          <w:rFonts w:eastAsia="DengXian"/>
          <w:sz w:val="22"/>
          <w:szCs w:val="22"/>
          <w:lang w:eastAsia="zh-CN"/>
        </w:rPr>
        <w:t xml:space="preserve">MU </w:t>
      </w:r>
      <w:r w:rsidR="007723B1">
        <w:rPr>
          <w:rFonts w:eastAsia="DengXian"/>
          <w:sz w:val="22"/>
          <w:szCs w:val="22"/>
          <w:lang w:eastAsia="zh-CN"/>
        </w:rPr>
        <w:t>values for</w:t>
      </w:r>
      <w:r>
        <w:rPr>
          <w:rFonts w:eastAsia="DengXian"/>
          <w:sz w:val="22"/>
          <w:szCs w:val="22"/>
          <w:lang w:eastAsia="zh-CN"/>
        </w:rPr>
        <w:t xml:space="preserve"> AC. The following data processing procedure could be used.</w:t>
      </w:r>
    </w:p>
    <w:p w14:paraId="56E7ADC9" w14:textId="77777777" w:rsidR="00160AC5" w:rsidRPr="003209D0" w:rsidRDefault="00160AC5" w:rsidP="00160AC5">
      <w:pPr>
        <w:pStyle w:val="ListParagraph"/>
        <w:numPr>
          <w:ilvl w:val="0"/>
          <w:numId w:val="38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>Average the TRP and TRS values in dBm on a per device basis from AC measurements.</w:t>
      </w:r>
    </w:p>
    <w:p w14:paraId="1102C99F" w14:textId="77777777" w:rsidR="00160AC5" w:rsidRPr="003209D0" w:rsidRDefault="00160AC5" w:rsidP="00160AC5">
      <w:pPr>
        <w:pStyle w:val="ListParagraph"/>
        <w:numPr>
          <w:ilvl w:val="0"/>
          <w:numId w:val="38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>Calculate the differences between TRP and TRS averages from participating AC labs and measurement from a RC lab.</w:t>
      </w:r>
    </w:p>
    <w:p w14:paraId="32FD84D2" w14:textId="77777777" w:rsidR="00160AC5" w:rsidRPr="00970DAA" w:rsidRDefault="00160AC5" w:rsidP="00160AC5">
      <w:pPr>
        <w:pStyle w:val="ListParagraph"/>
        <w:numPr>
          <w:ilvl w:val="0"/>
          <w:numId w:val="38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>If both the differences in TRP and TRS come within the AC MU values for all lab alignment devices, then the RC lab is considered harmonized with AC.</w:t>
      </w:r>
    </w:p>
    <w:p w14:paraId="42DD3EA3" w14:textId="77777777" w:rsidR="00160AC5" w:rsidRDefault="00160AC5" w:rsidP="00160AC5">
      <w:pPr>
        <w:rPr>
          <w:rFonts w:eastAsia="DengXian"/>
          <w:b/>
          <w:sz w:val="22"/>
          <w:szCs w:val="22"/>
          <w:lang w:eastAsia="zh-CN"/>
        </w:rPr>
      </w:pPr>
    </w:p>
    <w:p w14:paraId="3FBE6186" w14:textId="0D3DD82B" w:rsidR="00401904" w:rsidRPr="00D07DD0" w:rsidRDefault="00160AC5" w:rsidP="00C115E0">
      <w:pPr>
        <w:rPr>
          <w:rFonts w:eastAsia="DengXian"/>
          <w:sz w:val="22"/>
          <w:szCs w:val="22"/>
          <w:lang w:eastAsia="zh-CN"/>
        </w:rPr>
      </w:pPr>
      <w:r w:rsidRPr="004A4A34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1</w:t>
      </w:r>
      <w:r>
        <w:rPr>
          <w:rFonts w:eastAsia="DengXian"/>
          <w:sz w:val="22"/>
          <w:szCs w:val="22"/>
          <w:lang w:eastAsia="zh-CN"/>
        </w:rPr>
        <w:t>: a</w:t>
      </w:r>
      <w:r w:rsidR="007372DA">
        <w:rPr>
          <w:rFonts w:eastAsia="DengXian"/>
          <w:sz w:val="22"/>
          <w:szCs w:val="22"/>
          <w:lang w:eastAsia="zh-CN"/>
        </w:rPr>
        <w:t>n</w:t>
      </w:r>
      <w:r>
        <w:rPr>
          <w:rFonts w:eastAsia="DengXian"/>
          <w:sz w:val="22"/>
          <w:szCs w:val="22"/>
          <w:lang w:eastAsia="zh-CN"/>
        </w:rPr>
        <w:t xml:space="preserve"> RC lab is considered harmonized with AC if the differences between </w:t>
      </w:r>
      <w:r w:rsidR="00B23501">
        <w:rPr>
          <w:rFonts w:eastAsia="DengXian"/>
          <w:sz w:val="22"/>
          <w:szCs w:val="22"/>
          <w:lang w:eastAsia="zh-CN"/>
        </w:rPr>
        <w:t xml:space="preserve">both </w:t>
      </w:r>
      <w:r>
        <w:rPr>
          <w:rFonts w:eastAsia="DengXian"/>
          <w:sz w:val="22"/>
          <w:szCs w:val="22"/>
          <w:lang w:eastAsia="zh-CN"/>
        </w:rPr>
        <w:t>TRP and TRS values from the RC lab and AC averages across participating AC labs come within the MU values</w:t>
      </w:r>
      <w:r w:rsidR="00185C05">
        <w:rPr>
          <w:rFonts w:eastAsia="DengXian"/>
          <w:sz w:val="22"/>
          <w:szCs w:val="22"/>
          <w:lang w:eastAsia="zh-CN"/>
        </w:rPr>
        <w:t xml:space="preserve"> of AC</w:t>
      </w:r>
      <w:r>
        <w:rPr>
          <w:rFonts w:eastAsia="DengXian"/>
          <w:sz w:val="22"/>
          <w:szCs w:val="22"/>
          <w:lang w:eastAsia="zh-CN"/>
        </w:rPr>
        <w:t xml:space="preserve"> for all lab alignment devices.</w:t>
      </w: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29D89377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bookmarkStart w:id="2" w:name="_GoBack"/>
      <w:bookmarkEnd w:id="2"/>
      <w:r w:rsidR="006B3995">
        <w:rPr>
          <w:rFonts w:eastAsia="SimSun"/>
          <w:sz w:val="22"/>
          <w:szCs w:val="22"/>
          <w:lang w:eastAsia="zh-CN"/>
        </w:rPr>
        <w:t>.</w:t>
      </w:r>
    </w:p>
    <w:p w14:paraId="1E452247" w14:textId="6CC2C7BD" w:rsidR="00005A11" w:rsidRPr="00666173" w:rsidRDefault="00666173" w:rsidP="00005A11">
      <w:pPr>
        <w:rPr>
          <w:rFonts w:eastAsia="DengXian"/>
          <w:sz w:val="22"/>
          <w:szCs w:val="22"/>
          <w:lang w:eastAsia="zh-CN"/>
        </w:rPr>
      </w:pPr>
      <w:r w:rsidRPr="004A4A34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1</w:t>
      </w:r>
      <w:r>
        <w:rPr>
          <w:rFonts w:eastAsia="DengXian"/>
          <w:sz w:val="22"/>
          <w:szCs w:val="22"/>
          <w:lang w:eastAsia="zh-CN"/>
        </w:rPr>
        <w:t>: a</w:t>
      </w:r>
      <w:r w:rsidR="007372DA">
        <w:rPr>
          <w:rFonts w:eastAsia="DengXian"/>
          <w:sz w:val="22"/>
          <w:szCs w:val="22"/>
          <w:lang w:eastAsia="zh-CN"/>
        </w:rPr>
        <w:t>n</w:t>
      </w:r>
      <w:r>
        <w:rPr>
          <w:rFonts w:eastAsia="DengXian"/>
          <w:sz w:val="22"/>
          <w:szCs w:val="22"/>
          <w:lang w:eastAsia="zh-CN"/>
        </w:rPr>
        <w:t xml:space="preserve"> RC lab is considered harmonized with AC if the differences between </w:t>
      </w:r>
      <w:r w:rsidR="00B23501">
        <w:rPr>
          <w:rFonts w:eastAsia="DengXian"/>
          <w:sz w:val="22"/>
          <w:szCs w:val="22"/>
          <w:lang w:eastAsia="zh-CN"/>
        </w:rPr>
        <w:t xml:space="preserve">both </w:t>
      </w:r>
      <w:r>
        <w:rPr>
          <w:rFonts w:eastAsia="DengXian"/>
          <w:sz w:val="22"/>
          <w:szCs w:val="22"/>
          <w:lang w:eastAsia="zh-CN"/>
        </w:rPr>
        <w:t>TRP and TRS values from the RC lab and AC averages across participating AC labs come within the AC MU values for all lab alignment devices.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lastRenderedPageBreak/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640CD8FF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>R4-23</w:t>
      </w:r>
      <w:r w:rsidR="00283FAE">
        <w:rPr>
          <w:rFonts w:eastAsia="SimSun"/>
          <w:sz w:val="22"/>
          <w:szCs w:val="22"/>
          <w:lang w:val="en-US" w:eastAsia="zh-CN"/>
        </w:rPr>
        <w:t>21209</w:t>
      </w:r>
      <w:r w:rsidR="00401A2A">
        <w:rPr>
          <w:rFonts w:eastAsia="SimSun"/>
          <w:sz w:val="22"/>
          <w:szCs w:val="22"/>
          <w:lang w:val="en-US" w:eastAsia="zh-CN"/>
        </w:rPr>
        <w:t xml:space="preserve"> WF on NR FR1 TRP and TRS </w:t>
      </w:r>
      <w:proofErr w:type="spellStart"/>
      <w:r w:rsidR="00401A2A">
        <w:rPr>
          <w:rFonts w:eastAsia="SimSun"/>
          <w:sz w:val="22"/>
          <w:szCs w:val="22"/>
          <w:lang w:val="en-US" w:eastAsia="zh-CN"/>
        </w:rPr>
        <w:t>enh</w:t>
      </w:r>
      <w:proofErr w:type="spellEnd"/>
    </w:p>
    <w:p w14:paraId="5A4FCD74" w14:textId="39983625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DD43B" w14:textId="77777777" w:rsidR="002E647E" w:rsidRDefault="002E647E">
      <w:r>
        <w:separator/>
      </w:r>
    </w:p>
  </w:endnote>
  <w:endnote w:type="continuationSeparator" w:id="0">
    <w:p w14:paraId="2956A36A" w14:textId="77777777" w:rsidR="002E647E" w:rsidRDefault="002E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4A168" w14:textId="77777777" w:rsidR="002E647E" w:rsidRDefault="002E647E">
      <w:r>
        <w:separator/>
      </w:r>
    </w:p>
  </w:footnote>
  <w:footnote w:type="continuationSeparator" w:id="0">
    <w:p w14:paraId="6109F37B" w14:textId="77777777" w:rsidR="002E647E" w:rsidRDefault="002E6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77166B8"/>
    <w:multiLevelType w:val="hybridMultilevel"/>
    <w:tmpl w:val="D1240B78"/>
    <w:lvl w:ilvl="0" w:tplc="1F1485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5" w15:restartNumberingAfterBreak="0">
    <w:nsid w:val="2B46535B"/>
    <w:multiLevelType w:val="hybridMultilevel"/>
    <w:tmpl w:val="02920C4A"/>
    <w:lvl w:ilvl="0" w:tplc="EC6A43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9"/>
  </w:num>
  <w:num w:numId="2">
    <w:abstractNumId w:val="27"/>
  </w:num>
  <w:num w:numId="3">
    <w:abstractNumId w:val="28"/>
  </w:num>
  <w:num w:numId="4">
    <w:abstractNumId w:val="14"/>
  </w:num>
  <w:num w:numId="5">
    <w:abstractNumId w:val="20"/>
  </w:num>
  <w:num w:numId="6">
    <w:abstractNumId w:val="12"/>
  </w:num>
  <w:num w:numId="7">
    <w:abstractNumId w:val="7"/>
  </w:num>
  <w:num w:numId="8">
    <w:abstractNumId w:val="4"/>
  </w:num>
  <w:num w:numId="9">
    <w:abstractNumId w:val="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5"/>
  </w:num>
  <w:num w:numId="14">
    <w:abstractNumId w:val="12"/>
  </w:num>
  <w:num w:numId="15">
    <w:abstractNumId w:val="1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0"/>
  </w:num>
  <w:num w:numId="23">
    <w:abstractNumId w:val="19"/>
  </w:num>
  <w:num w:numId="24">
    <w:abstractNumId w:val="19"/>
  </w:num>
  <w:num w:numId="25">
    <w:abstractNumId w:val="19"/>
  </w:num>
  <w:num w:numId="26">
    <w:abstractNumId w:val="24"/>
  </w:num>
  <w:num w:numId="27">
    <w:abstractNumId w:val="0"/>
  </w:num>
  <w:num w:numId="28">
    <w:abstractNumId w:val="18"/>
  </w:num>
  <w:num w:numId="29">
    <w:abstractNumId w:val="6"/>
  </w:num>
  <w:num w:numId="30">
    <w:abstractNumId w:val="23"/>
  </w:num>
  <w:num w:numId="31">
    <w:abstractNumId w:val="17"/>
  </w:num>
  <w:num w:numId="32">
    <w:abstractNumId w:val="22"/>
  </w:num>
  <w:num w:numId="33">
    <w:abstractNumId w:val="2"/>
  </w:num>
  <w:num w:numId="34">
    <w:abstractNumId w:val="26"/>
  </w:num>
  <w:num w:numId="35">
    <w:abstractNumId w:val="3"/>
  </w:num>
  <w:num w:numId="36">
    <w:abstractNumId w:val="11"/>
  </w:num>
  <w:num w:numId="37">
    <w:abstractNumId w:val="15"/>
  </w:num>
  <w:num w:numId="3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3F68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BDF"/>
    <w:rsid w:val="000F7C17"/>
    <w:rsid w:val="000F7CF2"/>
    <w:rsid w:val="00100352"/>
    <w:rsid w:val="0010038E"/>
    <w:rsid w:val="00100629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3FD0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C05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3FAE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47E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BA4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BA5"/>
    <w:rsid w:val="004F5CE7"/>
    <w:rsid w:val="004F5D10"/>
    <w:rsid w:val="004F6043"/>
    <w:rsid w:val="004F692F"/>
    <w:rsid w:val="004F6E9D"/>
    <w:rsid w:val="004F7334"/>
    <w:rsid w:val="004F782C"/>
    <w:rsid w:val="004F7B50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2F97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17D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54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35E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1B5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173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B6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2DA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3B1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A23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39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01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8B2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955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AFC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DD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9E0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AED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FC9E31-FA90-4439-B9B3-9DD9AD7A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2270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19</cp:revision>
  <cp:lastPrinted>2009-04-22T13:01:00Z</cp:lastPrinted>
  <dcterms:created xsi:type="dcterms:W3CDTF">2024-01-16T12:17:00Z</dcterms:created>
  <dcterms:modified xsi:type="dcterms:W3CDTF">2024-02-15T08:21:00Z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1707985040</vt:lpwstr>
  </property>
</Properties>
</file>